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621" w14:textId="77777777" w:rsidR="00F65E17" w:rsidRPr="00F65E17" w:rsidRDefault="00F65E17" w:rsidP="00F65E17">
      <w:pPr>
        <w:spacing w:after="30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93C523"/>
          <w:kern w:val="36"/>
          <w:sz w:val="30"/>
          <w:szCs w:val="30"/>
          <w:lang w:eastAsia="ru-RU"/>
        </w:rPr>
      </w:pPr>
      <w:r w:rsidRPr="00F65E17">
        <w:rPr>
          <w:rFonts w:ascii="Roboto" w:eastAsia="Times New Roman" w:hAnsi="Roboto" w:cs="Times New Roman"/>
          <w:color w:val="93C523"/>
          <w:kern w:val="36"/>
          <w:sz w:val="30"/>
          <w:szCs w:val="30"/>
          <w:lang w:eastAsia="ru-RU"/>
        </w:rPr>
        <w:t>Правила госпитализации</w:t>
      </w:r>
    </w:p>
    <w:p w14:paraId="34DA6E72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Основные нормативные документы, регламентирующие порядок и условия предоставления пациентам стационарной медицинской помощи:</w:t>
      </w:r>
    </w:p>
    <w:p w14:paraId="3ACBD691" w14:textId="77777777" w:rsidR="00F65E17" w:rsidRPr="00F65E17" w:rsidRDefault="00F65E17" w:rsidP="00F65E17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Приказ МЗ и СР РФ от 21.11.2011 г. №323-ФЗ «Об основах охраны здоровья граждан Российской Федерации»;</w:t>
      </w:r>
    </w:p>
    <w:p w14:paraId="38F359A2" w14:textId="26BB214A" w:rsidR="00F65E17" w:rsidRDefault="00F65E17" w:rsidP="00F65E17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Приказ МЗ  РФ от 28.02.201</w:t>
      </w:r>
      <w:r w:rsidR="007B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9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г. №1</w:t>
      </w:r>
      <w:r w:rsidR="007B3023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0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8н «Об утверждении правил ОМС»;</w:t>
      </w:r>
    </w:p>
    <w:p w14:paraId="1363486B" w14:textId="5A06AC37" w:rsidR="00C032D7" w:rsidRPr="00F65E17" w:rsidRDefault="00C032D7" w:rsidP="00F65E17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Программ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</w:t>
      </w:r>
      <w:r w:rsidRP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государственных гарантий бесплатного оказания гражданам медицинской помощи на 2023 год и на плановый период 2024 и 2025 годов"</w:t>
      </w:r>
    </w:p>
    <w:p w14:paraId="6AC27756" w14:textId="764313DA" w:rsidR="00F65E17" w:rsidRPr="00F65E17" w:rsidRDefault="00F65E17" w:rsidP="00F65E17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sz w:val="21"/>
          <w:szCs w:val="21"/>
          <w:lang w:eastAsia="ru-RU"/>
        </w:rPr>
      </w:pPr>
      <w:hyperlink r:id="rId5" w:tgtFrame="_blank" w:history="1">
        <w:r w:rsidRPr="00F65E17">
          <w:rPr>
            <w:rFonts w:ascii="Roboto" w:eastAsia="Times New Roman" w:hAnsi="Roboto" w:cs="Times New Roman"/>
            <w:sz w:val="21"/>
            <w:szCs w:val="21"/>
            <w:lang w:eastAsia="ru-RU"/>
          </w:rPr>
          <w:t>Программ</w:t>
        </w:r>
        <w:r w:rsidR="00C032D7" w:rsidRPr="00C032D7">
          <w:rPr>
            <w:rFonts w:ascii="Roboto" w:eastAsia="Times New Roman" w:hAnsi="Roboto" w:cs="Times New Roman"/>
            <w:sz w:val="21"/>
            <w:szCs w:val="21"/>
            <w:lang w:eastAsia="ru-RU"/>
          </w:rPr>
          <w:t>а</w:t>
        </w:r>
        <w:r w:rsidRPr="00F65E17">
          <w:rPr>
            <w:rFonts w:ascii="Roboto" w:eastAsia="Times New Roman" w:hAnsi="Roboto" w:cs="Times New Roman"/>
            <w:sz w:val="21"/>
            <w:szCs w:val="21"/>
            <w:lang w:eastAsia="ru-RU"/>
          </w:rPr>
          <w:t xml:space="preserve"> государственных гарантий бесплатного оказания гражданам на территории </w:t>
        </w:r>
        <w:r w:rsidR="00C032D7" w:rsidRPr="00C032D7">
          <w:rPr>
            <w:rFonts w:ascii="Roboto" w:eastAsia="Times New Roman" w:hAnsi="Roboto" w:cs="Times New Roman"/>
            <w:sz w:val="21"/>
            <w:szCs w:val="21"/>
            <w:lang w:eastAsia="ru-RU"/>
          </w:rPr>
          <w:t>Ярославской</w:t>
        </w:r>
        <w:r w:rsidRPr="00F65E17">
          <w:rPr>
            <w:rFonts w:ascii="Roboto" w:eastAsia="Times New Roman" w:hAnsi="Roboto" w:cs="Times New Roman"/>
            <w:sz w:val="21"/>
            <w:szCs w:val="21"/>
            <w:lang w:eastAsia="ru-RU"/>
          </w:rPr>
          <w:t xml:space="preserve"> области медицинской помощи на 2023 год и на плановый период 2024 и 2025 годов</w:t>
        </w:r>
      </w:hyperlink>
      <w:r w:rsidRPr="00F65E17">
        <w:rPr>
          <w:rFonts w:ascii="Roboto" w:eastAsia="Times New Roman" w:hAnsi="Roboto" w:cs="Times New Roman"/>
          <w:sz w:val="21"/>
          <w:szCs w:val="21"/>
          <w:lang w:eastAsia="ru-RU"/>
        </w:rPr>
        <w:t>;.</w:t>
      </w:r>
    </w:p>
    <w:p w14:paraId="1F9789B0" w14:textId="77777777" w:rsidR="00C032D7" w:rsidRDefault="00C032D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14:paraId="41691621" w14:textId="6B22E768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Госпитализация гражданина в </w:t>
      </w:r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>дневной стационар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ООО «</w:t>
      </w:r>
      <w:proofErr w:type="spellStart"/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ОфтаКИТ</w:t>
      </w:r>
      <w:proofErr w:type="spellEnd"/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осуществляется в случаях:</w:t>
      </w:r>
    </w:p>
    <w:p w14:paraId="3EE31D78" w14:textId="189A9A09" w:rsidR="00F65E17" w:rsidRPr="00F65E17" w:rsidRDefault="00F65E17" w:rsidP="00F65E17">
      <w:pPr>
        <w:numPr>
          <w:ilvl w:val="0"/>
          <w:numId w:val="2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направления лечащим врачом  поликлиники</w:t>
      </w:r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(список ЛПУ, имеющих право направлять на лечение в ООО «</w:t>
      </w:r>
      <w:proofErr w:type="spellStart"/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ОфтаКИТ</w:t>
      </w:r>
      <w:proofErr w:type="spellEnd"/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» определен приказо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м </w:t>
      </w:r>
      <w:r w:rsidR="00C032D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Министра здравоохранения Ярославской области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(</w:t>
      </w:r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Приказ </w:t>
      </w:r>
      <w:proofErr w:type="spellStart"/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ДЗиФ</w:t>
      </w:r>
      <w:proofErr w:type="spellEnd"/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ЯО от 31.01.2023 № 64_О направлении пациентов в МО негосударственной формы собственности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14:paraId="6A680F92" w14:textId="77777777" w:rsidR="00C032D7" w:rsidRDefault="00C032D7" w:rsidP="00F65E17">
      <w:pPr>
        <w:spacing w:after="0" w:line="270" w:lineRule="atLeast"/>
        <w:jc w:val="both"/>
        <w:textAlignment w:val="baseline"/>
        <w:rPr>
          <w:rFonts w:ascii="Roboto" w:eastAsia="Times New Roman" w:hAnsi="Roboto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14:paraId="290087D1" w14:textId="77777777" w:rsidR="00F65E17" w:rsidRPr="00F65E17" w:rsidRDefault="00F65E17" w:rsidP="00F65E17">
      <w:pPr>
        <w:spacing w:after="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Показания для плановой госпитализации в дневной стационар</w:t>
      </w:r>
    </w:p>
    <w:p w14:paraId="146719D8" w14:textId="77777777" w:rsidR="00F65E17" w:rsidRPr="00F65E17" w:rsidRDefault="00F65E17" w:rsidP="00F65E17">
      <w:pPr>
        <w:numPr>
          <w:ilvl w:val="0"/>
          <w:numId w:val="4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14:paraId="525740CB" w14:textId="77777777" w:rsidR="00F65E17" w:rsidRPr="00F65E17" w:rsidRDefault="00F65E17" w:rsidP="00F65E17">
      <w:pPr>
        <w:numPr>
          <w:ilvl w:val="0"/>
          <w:numId w:val="4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14:paraId="785D96F7" w14:textId="77777777" w:rsidR="00F65E17" w:rsidRPr="00F65E17" w:rsidRDefault="00F65E17" w:rsidP="00F65E17">
      <w:pPr>
        <w:numPr>
          <w:ilvl w:val="0"/>
          <w:numId w:val="4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14:paraId="39757F29" w14:textId="77777777" w:rsidR="00F65E17" w:rsidRPr="00F65E17" w:rsidRDefault="00F65E17" w:rsidP="00F65E17">
      <w:pPr>
        <w:numPr>
          <w:ilvl w:val="0"/>
          <w:numId w:val="4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14:paraId="6B9C246E" w14:textId="77777777" w:rsidR="00F65E17" w:rsidRPr="00F65E17" w:rsidRDefault="00F65E17" w:rsidP="00F65E17">
      <w:pPr>
        <w:numPr>
          <w:ilvl w:val="0"/>
          <w:numId w:val="4"/>
        </w:numPr>
        <w:spacing w:after="0" w:line="240" w:lineRule="auto"/>
        <w:ind w:left="96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невозможность госпитализации в круглосуточный стационар в ситуациях, зависящих от больного  и не требующего постельного режима.</w:t>
      </w:r>
    </w:p>
    <w:p w14:paraId="602E7650" w14:textId="77777777" w:rsidR="00F65E17" w:rsidRPr="00F65E17" w:rsidRDefault="00F65E17" w:rsidP="00F65E17">
      <w:pPr>
        <w:spacing w:after="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b/>
          <w:b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Порядок госпитализации больного в стационар</w:t>
      </w:r>
    </w:p>
    <w:p w14:paraId="18E37B8F" w14:textId="0D659D91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В случае оказания плановой медицинской помощи возможно наличие очередности. </w:t>
      </w:r>
    </w:p>
    <w:p w14:paraId="6A07D72B" w14:textId="734781AA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- не более 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14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дней с момента выдачи лечащим врачом направления на госпитализацию.</w:t>
      </w:r>
    </w:p>
    <w:p w14:paraId="49D66BA1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 </w:t>
      </w:r>
    </w:p>
    <w:p w14:paraId="41EBE59E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14:paraId="11D4A7FB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14:paraId="263D09E6" w14:textId="58AC1E9B" w:rsidR="00F65E17" w:rsidRPr="00F65E17" w:rsidRDefault="00F65E17" w:rsidP="00F65E17">
      <w:pPr>
        <w:spacing w:after="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Объем минимального обследования на амбулаторном этапе для госпитализации в </w:t>
      </w:r>
      <w:r w:rsidR="0066180C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дневной </w:t>
      </w:r>
      <w:r w:rsidRPr="00F65E17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стационар </w:t>
      </w:r>
      <w:r w:rsidR="0066180C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ООО «</w:t>
      </w:r>
      <w:proofErr w:type="spellStart"/>
      <w:r w:rsidR="0066180C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ОфтаКИТ»</w:t>
      </w:r>
      <w:proofErr w:type="spellEnd"/>
      <w:r w:rsidRPr="00F65E17">
        <w:rPr>
          <w:rFonts w:ascii="Roboto" w:eastAsia="Times New Roman" w:hAnsi="Roboto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14:paraId="1FE7C4AD" w14:textId="4F97B39B" w:rsidR="0066180C" w:rsidRDefault="00F65E17" w:rsidP="009115DC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Общий анализ крови</w:t>
      </w:r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&gt;1</w:t>
      </w:r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66180C"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дней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14:paraId="68ED4D41" w14:textId="5D796630" w:rsidR="0066180C" w:rsidRDefault="0066180C" w:rsidP="009115DC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Сахар крови </w:t>
      </w:r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&gt;14 дней)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14:paraId="30D04A16" w14:textId="15523753" w:rsidR="00F74D76" w:rsidRDefault="00F74D76" w:rsidP="009115DC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Анализ крови на </w:t>
      </w:r>
      <w:proofErr w:type="spellStart"/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резкс</w:t>
      </w:r>
      <w:proofErr w:type="spellEnd"/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-фактор (бессрочно);</w:t>
      </w:r>
    </w:p>
    <w:p w14:paraId="0E21369C" w14:textId="6AA552AF" w:rsidR="00F74D76" w:rsidRPr="00F65E17" w:rsidRDefault="00F74D76" w:rsidP="009115DC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Анализ крови на группу (бессрочно);</w:t>
      </w:r>
    </w:p>
    <w:p w14:paraId="19435DAE" w14:textId="6361F131" w:rsidR="0066180C" w:rsidRDefault="00F65E17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Общий анализ мочи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14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днй</w:t>
      </w:r>
      <w:proofErr w:type="spellEnd"/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), </w:t>
      </w:r>
    </w:p>
    <w:p w14:paraId="130C2C76" w14:textId="476128AE" w:rsidR="0066180C" w:rsidRDefault="00F65E17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ЭКГ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14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дн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</w:t>
      </w:r>
      <w:r w:rsid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й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); </w:t>
      </w:r>
    </w:p>
    <w:p w14:paraId="3CF3A50E" w14:textId="1AD5DA3D" w:rsidR="0066180C" w:rsidRDefault="0066180C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RW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(не &gt;1 </w:t>
      </w:r>
      <w:proofErr w:type="spellStart"/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мес</w:t>
      </w:r>
      <w:proofErr w:type="spellEnd"/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);</w:t>
      </w:r>
    </w:p>
    <w:p w14:paraId="7DBC175F" w14:textId="538496C0" w:rsidR="0066180C" w:rsidRDefault="0066180C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Анализ крови на ВИЧ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F74D76"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1 </w:t>
      </w:r>
      <w:proofErr w:type="spellStart"/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мес</w:t>
      </w:r>
      <w:proofErr w:type="spellEnd"/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);</w:t>
      </w:r>
    </w:p>
    <w:p w14:paraId="4327C0EA" w14:textId="20982DED" w:rsidR="0066180C" w:rsidRDefault="0066180C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Анализ крови на </w:t>
      </w:r>
      <w:proofErr w:type="spellStart"/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</w:t>
      </w:r>
      <w:proofErr w:type="spellEnd"/>
      <w:r w:rsidRPr="0066180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маркёры гепатитов В и С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="00F74D76"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3 </w:t>
      </w:r>
      <w:proofErr w:type="spellStart"/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мес</w:t>
      </w:r>
      <w:proofErr w:type="spellEnd"/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);</w:t>
      </w:r>
    </w:p>
    <w:p w14:paraId="270D7A72" w14:textId="5AA13766" w:rsidR="00F74D76" w:rsidRDefault="00F74D76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Рентгенография или УЗИ придаточных пазух носа </w:t>
      </w:r>
      <w:r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(не &gt;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 и 1мес соответственно);</w:t>
      </w:r>
    </w:p>
    <w:p w14:paraId="75D73DA9" w14:textId="03D1EC4E" w:rsidR="00F74D76" w:rsidRDefault="00F74D76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Заключение оториноларинголога (при наличии изменений в пазухах носа) (не </w:t>
      </w:r>
      <w:r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&gt;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1нед)4</w:t>
      </w:r>
    </w:p>
    <w:p w14:paraId="17E3E6A8" w14:textId="29BB6F99" w:rsidR="00F74D76" w:rsidRDefault="00F74D76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Заключение стоматолога (при наличии протезов не требуется);</w:t>
      </w:r>
    </w:p>
    <w:p w14:paraId="03EB1BD0" w14:textId="16B513C1" w:rsidR="00F74D76" w:rsidRDefault="00F74D76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Заключение эндокринолога (при наличии сахарного диабета);</w:t>
      </w:r>
    </w:p>
    <w:p w14:paraId="1B2ED7FB" w14:textId="3BC39E6B" w:rsidR="00F74D76" w:rsidRDefault="00F74D76" w:rsidP="00F65E17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Заключение флюорографии (не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&gt;1 года)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;</w:t>
      </w:r>
    </w:p>
    <w:p w14:paraId="41FE9C97" w14:textId="77777777" w:rsidR="00F74D76" w:rsidRDefault="00F65E17" w:rsidP="00F74D76">
      <w:pPr>
        <w:numPr>
          <w:ilvl w:val="0"/>
          <w:numId w:val="5"/>
        </w:numPr>
        <w:spacing w:after="0" w:line="240" w:lineRule="auto"/>
        <w:ind w:left="99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Заключение терапевта (не &gt;1 </w:t>
      </w:r>
      <w:proofErr w:type="spellStart"/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нед</w:t>
      </w:r>
      <w:proofErr w:type="spellEnd"/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) </w:t>
      </w:r>
    </w:p>
    <w:p w14:paraId="6BB96FA0" w14:textId="77777777" w:rsidR="00F74D76" w:rsidRDefault="00F74D76" w:rsidP="00F74D76">
      <w:pPr>
        <w:spacing w:after="0" w:line="240" w:lineRule="auto"/>
        <w:ind w:left="630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14:paraId="655440F7" w14:textId="5FCA3754" w:rsidR="00F65E17" w:rsidRPr="00F65E17" w:rsidRDefault="00F65E17" w:rsidP="00F74D76">
      <w:pPr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Примечание: 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14:paraId="3C3E9A2B" w14:textId="77777777" w:rsidR="00F74D76" w:rsidRDefault="00F74D76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14:paraId="6C4D21EA" w14:textId="43FC2C5C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Необходимые документы для госпитализации в стационар: 1) Действующий медицинский полис. 2) Паспорт. 3) Направление. 4) СНИЛС.</w:t>
      </w:r>
    </w:p>
    <w:p w14:paraId="661AF435" w14:textId="77777777" w:rsidR="00F65E17" w:rsidRPr="00F65E17" w:rsidRDefault="00F65E17" w:rsidP="00F65E17">
      <w:pPr>
        <w:spacing w:after="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18"/>
          <w:szCs w:val="18"/>
          <w:bdr w:val="none" w:sz="0" w:space="0" w:color="auto" w:frame="1"/>
          <w:lang w:eastAsia="ru-RU"/>
        </w:rPr>
        <w:t>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14:paraId="33178C2B" w14:textId="057A410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Дневн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ой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стационар организ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ован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 следующ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ему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тип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:</w:t>
      </w:r>
    </w:p>
    <w:p w14:paraId="29690B37" w14:textId="04D47988" w:rsidR="00F65E17" w:rsidRPr="00F65E17" w:rsidRDefault="00F65E17" w:rsidP="00F65E17">
      <w:pPr>
        <w:numPr>
          <w:ilvl w:val="0"/>
          <w:numId w:val="7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дневной стационар в амбулаторно-поликлиническом учреждении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14:paraId="4CFFC409" w14:textId="77777777" w:rsidR="00F74D76" w:rsidRDefault="00F74D76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14:paraId="54DEB5BE" w14:textId="099B0E6C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Ежедневная длительность пребывания пациентов в дневн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ом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стационар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 составляет не менее 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двух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часов для дневного стационара при поликлинике.</w:t>
      </w:r>
    </w:p>
    <w:p w14:paraId="7EEF1475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Лечащий врач выбирает тип </w:t>
      </w:r>
      <w:proofErr w:type="spellStart"/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стационарозамещающей</w:t>
      </w:r>
      <w:proofErr w:type="spellEnd"/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14:paraId="34F0D5EC" w14:textId="77777777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дневном стационаре медицинской организации пациенту предоставляются:</w:t>
      </w:r>
    </w:p>
    <w:p w14:paraId="164B9DAC" w14:textId="77777777" w:rsidR="00F65E17" w:rsidRPr="00F65E17" w:rsidRDefault="00F65E17" w:rsidP="00F65E17">
      <w:pPr>
        <w:numPr>
          <w:ilvl w:val="0"/>
          <w:numId w:val="8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койка на период времени лечения в дневном стационаре;</w:t>
      </w:r>
    </w:p>
    <w:p w14:paraId="6DEC8847" w14:textId="77777777" w:rsidR="00F65E17" w:rsidRPr="00F65E17" w:rsidRDefault="00F65E17" w:rsidP="00F65E17">
      <w:pPr>
        <w:numPr>
          <w:ilvl w:val="0"/>
          <w:numId w:val="8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ежедневное наблюдение лечащего врача;</w:t>
      </w:r>
    </w:p>
    <w:p w14:paraId="2634FFDC" w14:textId="77777777" w:rsidR="00F65E17" w:rsidRPr="00F65E17" w:rsidRDefault="00F65E17" w:rsidP="00F65E17">
      <w:pPr>
        <w:numPr>
          <w:ilvl w:val="0"/>
          <w:numId w:val="8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лабораторно-диагностические исследования;</w:t>
      </w:r>
    </w:p>
    <w:p w14:paraId="5A485C55" w14:textId="77777777" w:rsidR="00F65E17" w:rsidRPr="00F65E17" w:rsidRDefault="00F65E17" w:rsidP="00F65E17">
      <w:pPr>
        <w:numPr>
          <w:ilvl w:val="0"/>
          <w:numId w:val="8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</w:t>
      </w: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14:paraId="250B18AD" w14:textId="77777777" w:rsidR="00F65E17" w:rsidRPr="00F65E17" w:rsidRDefault="00F65E17" w:rsidP="00F65E17">
      <w:pPr>
        <w:numPr>
          <w:ilvl w:val="0"/>
          <w:numId w:val="8"/>
        </w:numPr>
        <w:spacing w:after="0" w:line="240" w:lineRule="auto"/>
        <w:ind w:left="960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лечебные манипуляции и процедуры в объемах стандартов оказания медицинской помощи.</w:t>
      </w:r>
    </w:p>
    <w:p w14:paraId="04C0EF1C" w14:textId="3462EE7F" w:rsidR="00F65E17" w:rsidRPr="00F65E17" w:rsidRDefault="00F65E17" w:rsidP="00F65E17">
      <w:pPr>
        <w:spacing w:after="330" w:line="27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5E17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</w:t>
      </w:r>
      <w:r w:rsidR="00F74D7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</w:p>
    <w:p w14:paraId="2C26D324" w14:textId="77777777" w:rsidR="007E6721" w:rsidRDefault="007E6721"/>
    <w:sectPr w:rsidR="007E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66C"/>
    <w:multiLevelType w:val="multilevel"/>
    <w:tmpl w:val="BC5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2675D"/>
    <w:multiLevelType w:val="multilevel"/>
    <w:tmpl w:val="5ED8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738EA"/>
    <w:multiLevelType w:val="multilevel"/>
    <w:tmpl w:val="2FC8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06408"/>
    <w:multiLevelType w:val="multilevel"/>
    <w:tmpl w:val="A13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B226B"/>
    <w:multiLevelType w:val="multilevel"/>
    <w:tmpl w:val="12A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D33EB"/>
    <w:multiLevelType w:val="multilevel"/>
    <w:tmpl w:val="07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860C3"/>
    <w:multiLevelType w:val="multilevel"/>
    <w:tmpl w:val="D836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2407E"/>
    <w:multiLevelType w:val="multilevel"/>
    <w:tmpl w:val="B92C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40AF6"/>
    <w:multiLevelType w:val="multilevel"/>
    <w:tmpl w:val="81DA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779895">
    <w:abstractNumId w:val="7"/>
  </w:num>
  <w:num w:numId="2" w16cid:durableId="197550130">
    <w:abstractNumId w:val="3"/>
  </w:num>
  <w:num w:numId="3" w16cid:durableId="984352569">
    <w:abstractNumId w:val="5"/>
  </w:num>
  <w:num w:numId="4" w16cid:durableId="1364089400">
    <w:abstractNumId w:val="6"/>
  </w:num>
  <w:num w:numId="5" w16cid:durableId="1776368127">
    <w:abstractNumId w:val="1"/>
  </w:num>
  <w:num w:numId="6" w16cid:durableId="670060378">
    <w:abstractNumId w:val="8"/>
  </w:num>
  <w:num w:numId="7" w16cid:durableId="1898008957">
    <w:abstractNumId w:val="4"/>
  </w:num>
  <w:num w:numId="8" w16cid:durableId="1848128406">
    <w:abstractNumId w:val="0"/>
  </w:num>
  <w:num w:numId="9" w16cid:durableId="1195848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21"/>
    <w:rsid w:val="0066180C"/>
    <w:rsid w:val="007B3023"/>
    <w:rsid w:val="007E6721"/>
    <w:rsid w:val="00C032D7"/>
    <w:rsid w:val="00F65E17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C036"/>
  <w15:chartTrackingRefBased/>
  <w15:docId w15:val="{46185B70-DCB3-4717-96D8-31426BFA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E17"/>
    <w:rPr>
      <w:color w:val="0000FF"/>
      <w:u w:val="single"/>
    </w:rPr>
  </w:style>
  <w:style w:type="character" w:styleId="a5">
    <w:name w:val="Strong"/>
    <w:basedOn w:val="a0"/>
    <w:uiPriority w:val="22"/>
    <w:qFormat/>
    <w:rsid w:val="00F65E17"/>
    <w:rPr>
      <w:b/>
      <w:bCs/>
    </w:rPr>
  </w:style>
  <w:style w:type="character" w:styleId="a6">
    <w:name w:val="Emphasis"/>
    <w:basedOn w:val="a0"/>
    <w:uiPriority w:val="20"/>
    <w:qFormat/>
    <w:rsid w:val="00F65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-7sbc2aomf1e8b.xn--p1ai/doc/90123_12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Рафикова</dc:creator>
  <cp:keywords/>
  <dc:description/>
  <cp:lastModifiedBy>Любовь Рафикова</cp:lastModifiedBy>
  <cp:revision>3</cp:revision>
  <dcterms:created xsi:type="dcterms:W3CDTF">2023-11-21T07:44:00Z</dcterms:created>
  <dcterms:modified xsi:type="dcterms:W3CDTF">2023-11-21T08:27:00Z</dcterms:modified>
</cp:coreProperties>
</file>